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F8" w:rsidRPr="005253CC" w:rsidRDefault="00E84BF8" w:rsidP="00E84BF8">
      <w:pPr>
        <w:shd w:val="clear" w:color="auto" w:fill="FFFFFF"/>
        <w:suppressAutoHyphens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5253CC">
        <w:rPr>
          <w:b/>
          <w:bCs/>
          <w:color w:val="000000"/>
          <w:sz w:val="22"/>
          <w:szCs w:val="22"/>
          <w:lang w:eastAsia="ru-RU"/>
        </w:rPr>
        <w:t xml:space="preserve">Протокол от </w:t>
      </w:r>
      <w:r>
        <w:rPr>
          <w:b/>
          <w:bCs/>
          <w:color w:val="000000"/>
          <w:sz w:val="22"/>
          <w:szCs w:val="22"/>
          <w:lang w:eastAsia="ru-RU"/>
        </w:rPr>
        <w:t>18</w:t>
      </w:r>
      <w:r w:rsidRPr="005253CC">
        <w:rPr>
          <w:b/>
          <w:bCs/>
          <w:color w:val="000000"/>
          <w:sz w:val="22"/>
          <w:szCs w:val="22"/>
          <w:lang w:eastAsia="ru-RU"/>
        </w:rPr>
        <w:t>.01.2021 года</w:t>
      </w:r>
    </w:p>
    <w:p w:rsidR="00E84BF8" w:rsidRPr="005253CC" w:rsidRDefault="00E84BF8" w:rsidP="00E84BF8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об итогах проведенного закупа способом запроса ценовых предложений «Приобретение лекарственных средств и изделия медицинского назначения»</w:t>
      </w:r>
    </w:p>
    <w:p w:rsidR="00E84BF8" w:rsidRPr="004C79EB" w:rsidRDefault="00E84BF8" w:rsidP="00E84BF8">
      <w:pPr>
        <w:shd w:val="clear" w:color="auto" w:fill="FFFFFF"/>
        <w:suppressAutoHyphens w:val="0"/>
        <w:jc w:val="both"/>
        <w:rPr>
          <w:rFonts w:ascii="Calibri" w:hAnsi="Calibri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Заказчик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КГП на ПХВ «Шарская  городская  больница» УЗ ВКО, находящееся по адресу: РК, ВКО, Жарминский район, г.Шар, ул.Варепа ,2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, находящееся по адресу: </w:t>
      </w:r>
      <w:r w:rsidRPr="004C79EB">
        <w:rPr>
          <w:rFonts w:ascii="yandex-sans" w:hAnsi="yandex-sans"/>
          <w:color w:val="000000"/>
          <w:sz w:val="23"/>
          <w:szCs w:val="23"/>
          <w:lang w:eastAsia="ru-RU"/>
        </w:rPr>
        <w:t>РК, ВКО, Жарминский район, г.Шар, ул.Варепа ,2</w:t>
      </w:r>
    </w:p>
    <w:p w:rsidR="00E84BF8" w:rsidRPr="005253CC" w:rsidRDefault="00E84BF8" w:rsidP="00E84BF8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закуп способом запроса ценовых предложений</w:t>
      </w: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Pr="004C79EB" w:rsidRDefault="00E84BF8" w:rsidP="00E84BF8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>1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.Следующие потенциальные поставщики предоставили ценовые предложения:</w:t>
      </w:r>
    </w:p>
    <w:tbl>
      <w:tblPr>
        <w:tblW w:w="13669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7"/>
        <w:gridCol w:w="2210"/>
        <w:gridCol w:w="4942"/>
        <w:gridCol w:w="1352"/>
        <w:gridCol w:w="1548"/>
        <w:gridCol w:w="1600"/>
      </w:tblGrid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5F6E32">
            <w:pPr>
              <w:suppressAutoHyphens w:val="0"/>
              <w:ind w:left="360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Наименование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rPr>
                <w:color w:val="000000"/>
                <w:sz w:val="18"/>
                <w:szCs w:val="18"/>
                <w:lang w:val="kk-KZ" w:eastAsia="ru-RU"/>
              </w:rPr>
              <w:t>Техническая спецификация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Ед. измерения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Количество</w:t>
            </w:r>
          </w:p>
        </w:tc>
        <w:tc>
          <w:tcPr>
            <w:tcW w:w="1600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val="kk-KZ" w:eastAsia="ru-RU"/>
              </w:rPr>
              <w:t xml:space="preserve">Цена </w:t>
            </w:r>
            <w:r w:rsidRPr="004C79EB">
              <w:rPr>
                <w:sz w:val="16"/>
                <w:szCs w:val="16"/>
                <w:lang w:val="kk-KZ" w:eastAsia="ru-RU"/>
              </w:rPr>
              <w:t>ТОО «ШығысМедТрейд»</w:t>
            </w:r>
          </w:p>
        </w:tc>
      </w:tr>
      <w:tr w:rsidR="00E84BF8" w:rsidRPr="00B849D1" w:rsidTr="005F6E32">
        <w:trPr>
          <w:trHeight w:val="244"/>
          <w:jc w:val="center"/>
        </w:trPr>
        <w:tc>
          <w:tcPr>
            <w:tcW w:w="1656" w:type="dxa"/>
          </w:tcPr>
          <w:p w:rsidR="00E84BF8" w:rsidRPr="00B849D1" w:rsidRDefault="00E84BF8" w:rsidP="005F6E32">
            <w:pPr>
              <w:suppressAutoHyphens w:val="0"/>
              <w:ind w:left="108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1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BF8" w:rsidRPr="003173BC" w:rsidRDefault="00E84BF8" w:rsidP="005F6E32">
            <w:pPr>
              <w:ind w:firstLine="708"/>
              <w:jc w:val="center"/>
              <w:outlineLvl w:val="0"/>
              <w:rPr>
                <w:rFonts w:eastAsia="Calibri"/>
                <w:b/>
                <w:bCs/>
                <w:kern w:val="28"/>
                <w:sz w:val="22"/>
                <w:szCs w:val="22"/>
              </w:rPr>
            </w:pPr>
            <w:r w:rsidRPr="003173BC"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Реагенты для иммуногематологических исследований для анализатора </w:t>
            </w:r>
            <w:r w:rsidRPr="003173BC">
              <w:rPr>
                <w:rFonts w:eastAsia="Calibri"/>
                <w:b/>
                <w:bCs/>
                <w:kern w:val="28"/>
                <w:sz w:val="22"/>
                <w:szCs w:val="22"/>
                <w:lang w:val="en-US"/>
              </w:rPr>
              <w:t>Ortho</w:t>
            </w:r>
            <w:r w:rsidRPr="003173BC"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</w:t>
            </w:r>
            <w:r w:rsidRPr="003173BC">
              <w:rPr>
                <w:rFonts w:eastAsia="Calibri"/>
                <w:b/>
                <w:bCs/>
                <w:kern w:val="28"/>
                <w:sz w:val="22"/>
                <w:szCs w:val="22"/>
                <w:lang w:val="en-US"/>
              </w:rPr>
              <w:t>Workstation</w:t>
            </w:r>
            <w:r w:rsidRPr="003173BC">
              <w:rPr>
                <w:rFonts w:eastAsia="Calibri"/>
                <w:b/>
                <w:bCs/>
                <w:kern w:val="28"/>
                <w:sz w:val="22"/>
                <w:szCs w:val="22"/>
              </w:rPr>
              <w:t xml:space="preserve"> закрытого типа</w:t>
            </w:r>
          </w:p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 w:rsidRPr="00266E67">
              <w:rPr>
                <w:sz w:val="18"/>
                <w:szCs w:val="18"/>
              </w:rPr>
              <w:t>Прокалыватели кассет для системы BioVue (20 шт.)</w:t>
            </w:r>
          </w:p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266E67">
              <w:rPr>
                <w:sz w:val="18"/>
                <w:szCs w:val="18"/>
              </w:rPr>
              <w:t>Лайнеры для системы Ortho BioVue / Ortho BioVue Liners, упаковка 20 штук, для колоночной агглютинации Ortho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val="kk-KZ" w:eastAsia="ru-RU"/>
              </w:rPr>
              <w:t>30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5 100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  <w:lang w:val="en-US"/>
              </w:rPr>
            </w:pPr>
            <w:r w:rsidRPr="00266E67">
              <w:rPr>
                <w:sz w:val="18"/>
                <w:szCs w:val="18"/>
              </w:rPr>
              <w:t>Раствор</w:t>
            </w:r>
            <w:r w:rsidRPr="00266E67">
              <w:rPr>
                <w:sz w:val="18"/>
                <w:szCs w:val="18"/>
                <w:lang w:val="en-US"/>
              </w:rPr>
              <w:t xml:space="preserve"> Ortho Bliss, 3 x 10ml</w:t>
            </w:r>
          </w:p>
          <w:p w:rsidR="00E84BF8" w:rsidRPr="00266E67" w:rsidRDefault="00E84BF8" w:rsidP="005F6E32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  <w:lang w:val="en-US"/>
              </w:rPr>
            </w:pPr>
            <w:r w:rsidRPr="00266E67">
              <w:rPr>
                <w:sz w:val="18"/>
                <w:szCs w:val="18"/>
              </w:rPr>
              <w:t>Раствор</w:t>
            </w:r>
            <w:r w:rsidRPr="00266E67">
              <w:rPr>
                <w:sz w:val="18"/>
                <w:szCs w:val="18"/>
                <w:lang w:val="en-US"/>
              </w:rPr>
              <w:t xml:space="preserve"> Ortho Bliss, 3 x 10ml</w:t>
            </w:r>
          </w:p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25 </w:t>
            </w: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 w:rsidRPr="00266E67">
              <w:rPr>
                <w:sz w:val="18"/>
                <w:szCs w:val="18"/>
              </w:rPr>
              <w:t>Кассеты для определения резус фактора и группы крови прямой и обратной реакцией BioVue, № 400</w:t>
            </w:r>
          </w:p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266E67">
              <w:rPr>
                <w:sz w:val="18"/>
                <w:szCs w:val="18"/>
              </w:rPr>
              <w:t>Кассеты для определения резус фактора и группы крови прямой и обратной реакцией / BioVue ABO Rh-D Combo Cassettes, упаковка 400 кассет, для колоночной агглютинации Ortho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687 500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 w:rsidRPr="00266E67">
              <w:rPr>
                <w:sz w:val="18"/>
                <w:szCs w:val="18"/>
              </w:rPr>
              <w:t>Кассеты полиспецифические анти-человеческие BioVue, № 100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</w:rPr>
            </w:pPr>
            <w:r w:rsidRPr="00266E67">
              <w:rPr>
                <w:sz w:val="18"/>
                <w:szCs w:val="18"/>
                <w:lang w:val="kk-KZ"/>
              </w:rPr>
              <w:t>Кассеты полиспецифические содержащие античеловеческий иммуноглобулин для скрининга антител / BioVue Anti-Human Polyspecific Cassettes, упаковка 100 кассет, для колоночной агглютинации Ortho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>
              <w:rPr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250 000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</w:rPr>
            </w:pPr>
            <w:r w:rsidRPr="00266E67">
              <w:rPr>
                <w:sz w:val="18"/>
                <w:szCs w:val="18"/>
              </w:rPr>
              <w:t>Реагенты Affirmagen2 для подтверждения группы крови АВ0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266E67">
              <w:rPr>
                <w:sz w:val="18"/>
                <w:szCs w:val="18"/>
                <w:lang w:val="kk-KZ"/>
              </w:rPr>
              <w:t>3% стандартные эритроциты для определения группы крови Affirmagen  2 (A1+B) / (3% Affirmagen 2 (A1+B Cells) Red Cells, упаковка 2х3мл, для колоночной агглютинации Ortho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22 800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 w:rsidRPr="00266E67">
              <w:rPr>
                <w:sz w:val="18"/>
                <w:szCs w:val="18"/>
              </w:rPr>
              <w:t>Реагенты Surgiscreen 0.8% для распознавания антител в группе крови</w:t>
            </w:r>
          </w:p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 w:rsidRPr="00266E67">
              <w:rPr>
                <w:sz w:val="18"/>
                <w:szCs w:val="18"/>
                <w:lang w:val="kk-KZ"/>
              </w:rPr>
              <w:t>0.8% стандартные эритроциты для скрининга антител Surgiscreen / 0.8% Surgiscreen (3 Cell Screen) Red Cells, упаковка 3х10мл, для колоночной агглютинации Ortho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38 600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5F6E32">
            <w:pPr>
              <w:suppressAutoHyphens w:val="0"/>
              <w:ind w:left="108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5F6E32">
            <w:pPr>
              <w:suppressAutoHyphens w:val="0"/>
              <w:ind w:left="108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1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4BF8" w:rsidRPr="00BA5B05" w:rsidRDefault="00E84BF8" w:rsidP="005F6E32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A5B05">
              <w:rPr>
                <w:b/>
                <w:bCs/>
                <w:sz w:val="24"/>
                <w:szCs w:val="24"/>
                <w:lang w:eastAsia="ru-RU"/>
              </w:rPr>
              <w:t>Реагенты</w:t>
            </w:r>
            <w:r w:rsidRPr="00BA5B05">
              <w:rPr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BA5B05">
              <w:rPr>
                <w:b/>
                <w:bCs/>
                <w:sz w:val="24"/>
                <w:szCs w:val="24"/>
                <w:lang w:eastAsia="ru-RU"/>
              </w:rPr>
              <w:t xml:space="preserve">для портативного флуоресцентного анализатора </w:t>
            </w:r>
            <w:r w:rsidRPr="00BA5B05">
              <w:rPr>
                <w:b/>
                <w:bCs/>
                <w:spacing w:val="-1"/>
                <w:sz w:val="24"/>
                <w:szCs w:val="24"/>
                <w:lang w:eastAsia="ru-RU"/>
              </w:rPr>
              <w:t>Finecare FIA Meter Plus закрытого типа</w:t>
            </w:r>
          </w:p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322B26" w:rsidRDefault="00E84BF8" w:rsidP="005F6E32">
            <w:pPr>
              <w:jc w:val="center"/>
            </w:pPr>
            <w:r w:rsidRPr="00322B26">
              <w:rPr>
                <w:color w:val="000000"/>
                <w:lang w:val="kk-KZ" w:eastAsia="ru-RU"/>
              </w:rPr>
              <w:t xml:space="preserve">Набор реагентов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/>
              </w:rPr>
            </w:pPr>
            <w:r w:rsidRPr="00322B26">
              <w:rPr>
                <w:lang w:val="en-US"/>
              </w:rPr>
              <w:t xml:space="preserve">Finecare Cardiac Troponin I Control: Level 1, Level </w:t>
            </w:r>
            <w:r w:rsidRPr="00322B26">
              <w:rPr>
                <w:lang w:val="en-US"/>
              </w:rPr>
              <w:lastRenderedPageBreak/>
              <w:t xml:space="preserve">2,Level - </w:t>
            </w:r>
            <w:r w:rsidRPr="00322B26">
              <w:t>контрольный</w:t>
            </w:r>
            <w:r w:rsidRPr="00322B26">
              <w:rPr>
                <w:lang w:val="en-US"/>
              </w:rPr>
              <w:t xml:space="preserve"> </w:t>
            </w:r>
            <w:r w:rsidRPr="00322B26">
              <w:t>раствор</w:t>
            </w:r>
            <w:r w:rsidRPr="00322B26">
              <w:rPr>
                <w:lang w:val="en-US"/>
              </w:rPr>
              <w:t xml:space="preserve"> </w:t>
            </w:r>
            <w:r w:rsidRPr="00322B26">
              <w:t>на</w:t>
            </w:r>
            <w:r w:rsidRPr="00322B26">
              <w:rPr>
                <w:lang w:val="en-US"/>
              </w:rPr>
              <w:t xml:space="preserve"> </w:t>
            </w:r>
            <w:r w:rsidRPr="00322B26">
              <w:t>кардиологическ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 w:eastAsia="ru-RU"/>
              </w:rPr>
            </w:pPr>
            <w:r w:rsidRPr="00322B26">
              <w:lastRenderedPageBreak/>
              <w:t>упак</w:t>
            </w:r>
          </w:p>
        </w:tc>
        <w:tc>
          <w:tcPr>
            <w:tcW w:w="1593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27 600,00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322B26" w:rsidRDefault="00E84BF8" w:rsidP="005F6E32">
            <w:pPr>
              <w:jc w:val="center"/>
            </w:pPr>
            <w:r w:rsidRPr="00322B26">
              <w:rPr>
                <w:color w:val="000000"/>
                <w:lang w:val="kk-KZ" w:eastAsia="ru-RU"/>
              </w:rPr>
              <w:t xml:space="preserve">Набор реагентов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/>
              </w:rPr>
            </w:pPr>
            <w:r w:rsidRPr="00322B26">
              <w:t>Finecare D-Dimer Control: Level 1, Level 2,Level 3 - контрольный раствор на D-Dimer: уровень 1,урове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 w:eastAsia="ru-RU"/>
              </w:rPr>
            </w:pPr>
            <w:r w:rsidRPr="00322B26">
              <w:t>упак</w:t>
            </w:r>
          </w:p>
        </w:tc>
        <w:tc>
          <w:tcPr>
            <w:tcW w:w="1593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41 400,00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322B26" w:rsidRDefault="00E84BF8" w:rsidP="005F6E32">
            <w:pPr>
              <w:jc w:val="center"/>
            </w:pPr>
            <w:r w:rsidRPr="00322B26">
              <w:rPr>
                <w:color w:val="000000"/>
                <w:lang w:val="kk-KZ" w:eastAsia="ru-RU"/>
              </w:rPr>
              <w:t xml:space="preserve">Набор реагентов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/>
              </w:rPr>
            </w:pPr>
            <w:r w:rsidRPr="00322B26">
              <w:t>Finecare HbA1c Control: Level 1, Level 2,Level 3 - контрольный раствор на гликированный гемоглобин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 w:eastAsia="ru-RU"/>
              </w:rPr>
            </w:pPr>
            <w:r w:rsidRPr="00322B26">
              <w:t>упак</w:t>
            </w:r>
          </w:p>
        </w:tc>
        <w:tc>
          <w:tcPr>
            <w:tcW w:w="1593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103 700,00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322B26" w:rsidRDefault="00E84BF8" w:rsidP="005F6E32">
            <w:pPr>
              <w:jc w:val="center"/>
            </w:pPr>
            <w:r w:rsidRPr="00322B26">
              <w:rPr>
                <w:color w:val="000000"/>
                <w:lang w:val="kk-KZ" w:eastAsia="ru-RU"/>
              </w:rPr>
              <w:t xml:space="preserve">Набор реагентов 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/>
              </w:rPr>
            </w:pPr>
            <w:r w:rsidRPr="00322B26">
              <w:t>Быстрый количественный экспресс-тест на D-Dimer, для портативного флуоресцентного анализатора Finecare FIA Meter Plus. В составе набора 25 специальных картриджей, идентификационный чип картриджей, буфер.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 w:eastAsia="ru-RU"/>
              </w:rPr>
            </w:pPr>
            <w:r w:rsidRPr="00322B26">
              <w:t>упак</w:t>
            </w:r>
          </w:p>
        </w:tc>
        <w:tc>
          <w:tcPr>
            <w:tcW w:w="1593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87 000,00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322B26" w:rsidRDefault="00E84BF8" w:rsidP="005F6E32">
            <w:pPr>
              <w:jc w:val="center"/>
            </w:pPr>
            <w:r w:rsidRPr="00322B26">
              <w:rPr>
                <w:color w:val="000000"/>
                <w:lang w:val="kk-KZ" w:eastAsia="ru-RU"/>
              </w:rPr>
              <w:t xml:space="preserve">Набор реагентов </w:t>
            </w:r>
          </w:p>
        </w:tc>
        <w:tc>
          <w:tcPr>
            <w:tcW w:w="5191" w:type="dxa"/>
          </w:tcPr>
          <w:p w:rsidR="00E84BF8" w:rsidRPr="00322B26" w:rsidRDefault="00E84BF8" w:rsidP="005F6E32">
            <w:pPr>
              <w:suppressAutoHyphens w:val="0"/>
              <w:jc w:val="center"/>
            </w:pPr>
            <w:r w:rsidRPr="00322B26">
              <w:t>Быстрый количественный тест на гликированный гемоглобин, для портативного флуоресцентного анализатора Finecare FIA Meter Plus. В составе набора 25 специальных картриджей, идентификационный чип картриджей, буфер.</w:t>
            </w:r>
          </w:p>
        </w:tc>
        <w:tc>
          <w:tcPr>
            <w:tcW w:w="1388" w:type="dxa"/>
            <w:tcBorders>
              <w:left w:val="single" w:sz="4" w:space="0" w:color="auto"/>
            </w:tcBorders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 w:eastAsia="ru-RU"/>
              </w:rPr>
            </w:pPr>
            <w:r w:rsidRPr="00322B26">
              <w:t>упак</w:t>
            </w:r>
          </w:p>
        </w:tc>
        <w:tc>
          <w:tcPr>
            <w:tcW w:w="1593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lang w:eastAsia="en-US"/>
              </w:rPr>
              <w:t>62 000,00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  <w:p w:rsidR="00E84BF8" w:rsidRDefault="00E84BF8" w:rsidP="005F6E32">
            <w:pPr>
              <w:suppressAutoHyphens w:val="0"/>
              <w:ind w:left="36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vAlign w:val="center"/>
          </w:tcPr>
          <w:p w:rsidR="00E84BF8" w:rsidRPr="00322B26" w:rsidRDefault="00E84BF8" w:rsidP="005F6E32">
            <w:pPr>
              <w:jc w:val="center"/>
              <w:rPr>
                <w:color w:val="000000"/>
                <w:lang w:val="kk-KZ" w:eastAsia="ru-RU"/>
              </w:rPr>
            </w:pPr>
            <w:r w:rsidRPr="00322B26">
              <w:rPr>
                <w:color w:val="000000"/>
                <w:lang w:val="kk-KZ" w:eastAsia="ru-RU"/>
              </w:rPr>
              <w:t xml:space="preserve">Набор реагентов </w:t>
            </w:r>
          </w:p>
        </w:tc>
        <w:tc>
          <w:tcPr>
            <w:tcW w:w="5191" w:type="dxa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color w:val="000000"/>
                <w:lang w:eastAsia="ru-RU"/>
              </w:rPr>
              <w:t>Быстрый количественный тест на кардиологический</w:t>
            </w:r>
          </w:p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color w:val="000000"/>
                <w:lang w:eastAsia="ru-RU"/>
              </w:rPr>
              <w:t xml:space="preserve">Тропонин </w:t>
            </w:r>
            <w:r w:rsidRPr="00322B26">
              <w:rPr>
                <w:color w:val="000000"/>
                <w:lang w:val="en-US" w:eastAsia="ru-RU"/>
              </w:rPr>
              <w:t>I</w:t>
            </w:r>
            <w:r w:rsidRPr="00322B26">
              <w:rPr>
                <w:color w:val="000000"/>
                <w:lang w:eastAsia="ru-RU"/>
              </w:rPr>
              <w:t xml:space="preserve"> (</w:t>
            </w:r>
            <w:r w:rsidRPr="00322B26">
              <w:rPr>
                <w:color w:val="000000"/>
                <w:lang w:val="en-US" w:eastAsia="ru-RU"/>
              </w:rPr>
              <w:t>cTn</w:t>
            </w:r>
            <w:r w:rsidRPr="00322B26">
              <w:rPr>
                <w:color w:val="000000"/>
                <w:lang w:eastAsia="ru-RU"/>
              </w:rPr>
              <w:t xml:space="preserve"> </w:t>
            </w:r>
            <w:r w:rsidRPr="00322B26">
              <w:rPr>
                <w:color w:val="000000"/>
                <w:lang w:val="en-US" w:eastAsia="ru-RU"/>
              </w:rPr>
              <w:t>I</w:t>
            </w:r>
            <w:r w:rsidRPr="00322B26">
              <w:rPr>
                <w:color w:val="000000"/>
                <w:lang w:eastAsia="ru-RU"/>
              </w:rPr>
              <w:t xml:space="preserve">) для портативного флуоресцентного анализатора </w:t>
            </w:r>
            <w:r w:rsidRPr="00322B26">
              <w:rPr>
                <w:color w:val="000000"/>
                <w:lang w:val="en-US" w:eastAsia="ru-RU"/>
              </w:rPr>
              <w:t>Finecare</w:t>
            </w:r>
            <w:r w:rsidRPr="00322B26">
              <w:rPr>
                <w:color w:val="000000"/>
                <w:lang w:eastAsia="ru-RU"/>
              </w:rPr>
              <w:t xml:space="preserve"> </w:t>
            </w:r>
            <w:r w:rsidRPr="00322B26">
              <w:rPr>
                <w:color w:val="000000"/>
                <w:lang w:val="en-US" w:eastAsia="ru-RU"/>
              </w:rPr>
              <w:t>FIA</w:t>
            </w:r>
            <w:r w:rsidRPr="00322B26">
              <w:rPr>
                <w:color w:val="000000"/>
                <w:lang w:eastAsia="ru-RU"/>
              </w:rPr>
              <w:t xml:space="preserve"> </w:t>
            </w:r>
            <w:r w:rsidRPr="00322B26">
              <w:rPr>
                <w:color w:val="000000"/>
                <w:lang w:val="en-US" w:eastAsia="ru-RU"/>
              </w:rPr>
              <w:t>Meter</w:t>
            </w:r>
            <w:r w:rsidRPr="00322B26">
              <w:rPr>
                <w:color w:val="000000"/>
                <w:lang w:eastAsia="ru-RU"/>
              </w:rPr>
              <w:t xml:space="preserve"> </w:t>
            </w:r>
            <w:r w:rsidRPr="00322B26">
              <w:rPr>
                <w:color w:val="000000"/>
                <w:lang w:val="en-US" w:eastAsia="ru-RU"/>
              </w:rPr>
              <w:t>Plus</w:t>
            </w:r>
            <w:r w:rsidRPr="00322B26">
              <w:rPr>
                <w:color w:val="000000"/>
                <w:lang w:eastAsia="ru-RU"/>
              </w:rPr>
              <w:t xml:space="preserve">. </w:t>
            </w:r>
            <w:r w:rsidRPr="00322B26">
              <w:rPr>
                <w:color w:val="000000"/>
                <w:lang w:val="en-US" w:eastAsia="ru-RU"/>
              </w:rPr>
              <w:t>В составе набора 25 специальных картриджей, идентификационный чип картриджей, буфер.</w:t>
            </w:r>
          </w:p>
        </w:tc>
        <w:tc>
          <w:tcPr>
            <w:tcW w:w="1388" w:type="dxa"/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 w:eastAsia="ru-RU"/>
              </w:rPr>
            </w:pPr>
            <w:r w:rsidRPr="00322B26">
              <w:rPr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val="kk-KZ" w:eastAsia="ru-RU"/>
              </w:rPr>
            </w:pPr>
            <w:r w:rsidRPr="00322B26">
              <w:rPr>
                <w:color w:val="000000"/>
                <w:lang w:val="kk-KZ"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color w:val="000000"/>
                <w:lang w:eastAsia="ru-RU"/>
              </w:rPr>
              <w:t>98 200,00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322B26" w:rsidRDefault="00E84BF8" w:rsidP="005F6E32">
            <w:pPr>
              <w:jc w:val="center"/>
              <w:rPr>
                <w:color w:val="000000"/>
                <w:lang w:val="kk-KZ" w:eastAsia="ru-RU"/>
              </w:rPr>
            </w:pPr>
            <w:r w:rsidRPr="00322B26">
              <w:rPr>
                <w:color w:val="000000"/>
                <w:lang w:val="kk-KZ" w:eastAsia="ru-RU"/>
              </w:rPr>
              <w:t xml:space="preserve">Набор реагентов </w:t>
            </w:r>
          </w:p>
        </w:tc>
        <w:tc>
          <w:tcPr>
            <w:tcW w:w="5191" w:type="dxa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22B26">
              <w:rPr>
                <w:color w:val="000000"/>
                <w:lang w:eastAsia="ru-RU"/>
              </w:rPr>
              <w:t xml:space="preserve">Быстрый количественный тест на </w:t>
            </w:r>
            <w:r>
              <w:rPr>
                <w:color w:val="000000"/>
                <w:lang w:eastAsia="ru-RU"/>
              </w:rPr>
              <w:t>С-реактивный белок</w:t>
            </w:r>
            <w:r w:rsidRPr="00322B26">
              <w:rPr>
                <w:color w:val="000000"/>
                <w:lang w:eastAsia="ru-RU"/>
              </w:rPr>
              <w:t xml:space="preserve"> для портативного флуоресцентного анализатора Finecare FIA Meter Plus. В составе набора 25 специальных картриджей, идентификационный чип картриджей, буфер.</w:t>
            </w:r>
          </w:p>
        </w:tc>
        <w:tc>
          <w:tcPr>
            <w:tcW w:w="1388" w:type="dxa"/>
          </w:tcPr>
          <w:p w:rsidR="00E84BF8" w:rsidRPr="00322B26" w:rsidRDefault="00E84BF8" w:rsidP="005F6E32">
            <w:pPr>
              <w:suppressAutoHyphens w:val="0"/>
              <w:jc w:val="center"/>
              <w:rPr>
                <w:lang w:val="kk-KZ" w:eastAsia="ru-RU"/>
              </w:rPr>
            </w:pPr>
            <w:r w:rsidRPr="00322B26">
              <w:rPr>
                <w:lang w:val="kk-KZ" w:eastAsia="ru-RU"/>
              </w:rPr>
              <w:t>упак</w:t>
            </w:r>
          </w:p>
        </w:tc>
        <w:tc>
          <w:tcPr>
            <w:tcW w:w="1593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val="kk-KZ"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322B26" w:rsidRDefault="00E84BF8" w:rsidP="005F6E32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62 600</w:t>
            </w:r>
            <w:r w:rsidRPr="00322B26">
              <w:rPr>
                <w:color w:val="000000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5F6E32">
            <w:pPr>
              <w:suppressAutoHyphens w:val="0"/>
              <w:ind w:left="108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vAlign w:val="center"/>
          </w:tcPr>
          <w:p w:rsidR="00E84BF8" w:rsidRDefault="00E84BF8" w:rsidP="005F6E32">
            <w:pPr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5191" w:type="dxa"/>
          </w:tcPr>
          <w:p w:rsidR="00E84BF8" w:rsidRPr="00BA5B05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5F6E32">
            <w:pPr>
              <w:suppressAutoHyphens w:val="0"/>
              <w:ind w:left="108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12013" w:type="dxa"/>
            <w:gridSpan w:val="5"/>
          </w:tcPr>
          <w:p w:rsidR="00E84BF8" w:rsidRPr="00C048FB" w:rsidRDefault="00E84BF8" w:rsidP="005F6E32">
            <w:pPr>
              <w:suppressAutoHyphens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8FB">
              <w:rPr>
                <w:b/>
                <w:sz w:val="24"/>
                <w:szCs w:val="24"/>
                <w:lang w:eastAsia="ru-RU"/>
              </w:rPr>
              <w:t>Диагностические реагенты для автоматического биохимического анализатора BS-200E</w:t>
            </w:r>
            <w:r>
              <w:rPr>
                <w:b/>
                <w:sz w:val="24"/>
                <w:szCs w:val="24"/>
                <w:lang w:eastAsia="ru-RU"/>
              </w:rPr>
              <w:t xml:space="preserve"> закрытого типа</w:t>
            </w:r>
          </w:p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Default="00E84BF8" w:rsidP="005F6E32">
            <w:pPr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>
              <w:t>Диагностический набор реагентов для определения АЛТ</w:t>
            </w:r>
          </w:p>
        </w:tc>
        <w:tc>
          <w:tcPr>
            <w:tcW w:w="5191" w:type="dxa"/>
          </w:tcPr>
          <w:p w:rsidR="00E84BF8" w:rsidRPr="00BA5B05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F62E89">
              <w:t>Двухкомпонентный набор реагентов для определения GOT/ALT.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</w:t>
            </w:r>
            <w:r>
              <w:lastRenderedPageBreak/>
              <w:t>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24 090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>Диагностический набор реагентов для определения Альфа-Амилазы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определения </w:t>
            </w:r>
            <w:r w:rsidRPr="00F62E89">
              <w:rPr>
                <w:lang w:val="en-US"/>
              </w:rPr>
              <w:t>AMS</w:t>
            </w:r>
            <w:r w:rsidRPr="00F62E89">
              <w:t>. Объем рабочего раствора не менее 48мл.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33 500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911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 xml:space="preserve">Диагностический набор реагентов для определения </w:t>
            </w:r>
            <w:r w:rsidRPr="003B60BE">
              <w:t>АСТ</w:t>
            </w:r>
            <w:r>
              <w:t xml:space="preserve">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>Двухкомпонентный набор реагентов для определения GOT/A</w:t>
            </w:r>
            <w:r w:rsidRPr="00F62E89">
              <w:rPr>
                <w:lang w:val="en-US"/>
              </w:rPr>
              <w:t>S</w:t>
            </w:r>
            <w:r w:rsidRPr="00F62E89">
              <w:t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24 090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>Диагностический набор реагентов для определения Общего</w:t>
            </w:r>
            <w:r w:rsidRPr="003B60BE">
              <w:t xml:space="preserve"> билирубин</w:t>
            </w:r>
            <w:r>
              <w:t xml:space="preserve">а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определения </w:t>
            </w:r>
            <w:r w:rsidRPr="00F62E89">
              <w:rPr>
                <w:lang w:val="en-US"/>
              </w:rPr>
              <w:t>TBIL</w:t>
            </w:r>
            <w:r w:rsidRPr="00F62E89">
              <w:t>/</w:t>
            </w:r>
            <w:r w:rsidRPr="00F62E89">
              <w:rPr>
                <w:lang w:val="en-US"/>
              </w:rPr>
              <w:t>VOX</w:t>
            </w:r>
            <w:r w:rsidRPr="00F62E89"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</w:t>
            </w:r>
            <w:r w:rsidRPr="00F62E89">
              <w:lastRenderedPageBreak/>
              <w:t>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32 620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>Диагностический набор реагентов для определения Прямого</w:t>
            </w:r>
            <w:r w:rsidRPr="003B60BE">
              <w:t xml:space="preserve"> билирубин</w:t>
            </w:r>
            <w:r>
              <w:t>а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определения </w:t>
            </w:r>
            <w:r w:rsidRPr="00F62E89">
              <w:rPr>
                <w:lang w:val="en-US"/>
              </w:rPr>
              <w:t>DBIL</w:t>
            </w:r>
            <w:r w:rsidRPr="00F62E89">
              <w:t>/</w:t>
            </w:r>
            <w:r w:rsidRPr="00F62E89">
              <w:rPr>
                <w:lang w:val="en-US"/>
              </w:rPr>
              <w:t>VOX</w:t>
            </w:r>
            <w:r w:rsidRPr="00F62E89">
              <w:t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32 620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 xml:space="preserve">Диагностический набор реагентов для определения Глюкозы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определения </w:t>
            </w:r>
            <w:r w:rsidRPr="00F62E89">
              <w:rPr>
                <w:lang w:val="en-US"/>
              </w:rPr>
              <w:t>GLU</w:t>
            </w:r>
            <w:r w:rsidRPr="00F62E89">
              <w:t>-</w:t>
            </w:r>
            <w:r w:rsidRPr="00F62E89">
              <w:rPr>
                <w:lang w:val="en-US"/>
              </w:rPr>
              <w:t>GodPap</w:t>
            </w:r>
            <w:r w:rsidRPr="00F62E89">
              <w:t>. Объем рабочего раствора не менее 200мл.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19 100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 w:rsidRPr="00762E18">
              <w:t xml:space="preserve">Диагностический </w:t>
            </w:r>
            <w:r w:rsidRPr="00762E18">
              <w:lastRenderedPageBreak/>
              <w:t>набор реагентов для определения Железа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762E18">
              <w:lastRenderedPageBreak/>
              <w:t xml:space="preserve">Двухкомпонентный набор реагентов для определения </w:t>
            </w:r>
            <w:r w:rsidRPr="00762E18">
              <w:lastRenderedPageBreak/>
              <w:t>FE. Объем рабочего раствора не менее 96мл.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реагентной карусели анализатора и снабжены специальным штрих-кодом полностью совместимым со встроенным сканером анализатора.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46 500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 xml:space="preserve">Диагностический набор реагентов для определения </w:t>
            </w:r>
            <w:r w:rsidRPr="0075236B">
              <w:t>Креатинин</w:t>
            </w:r>
            <w:r>
              <w:t xml:space="preserve">а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определения </w:t>
            </w:r>
            <w:r w:rsidRPr="00F62E89">
              <w:rPr>
                <w:lang w:val="en-US"/>
              </w:rPr>
              <w:t>CREA</w:t>
            </w:r>
            <w:r w:rsidRPr="00F62E89">
              <w:t>-</w:t>
            </w:r>
            <w:r w:rsidRPr="00F62E89">
              <w:rPr>
                <w:lang w:val="en-US"/>
              </w:rPr>
              <w:t>J</w:t>
            </w:r>
            <w:r w:rsidRPr="00F62E89">
              <w:t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29 600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>Диагностический набор реагентов для определения Мочевой</w:t>
            </w:r>
            <w:r w:rsidRPr="003B60BE">
              <w:t xml:space="preserve"> кислот</w:t>
            </w:r>
            <w:r>
              <w:t>ы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определения </w:t>
            </w:r>
            <w:r>
              <w:rPr>
                <w:lang w:val="en-US"/>
              </w:rPr>
              <w:t>UA</w:t>
            </w:r>
            <w:r w:rsidRPr="00F62E89">
              <w:t xml:space="preserve">. Объем рабочего раствора не менее </w:t>
            </w:r>
            <w:r w:rsidRPr="00993A08">
              <w:t>200</w:t>
            </w:r>
            <w:r w:rsidRPr="00F62E89">
              <w:t>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</w:t>
            </w:r>
            <w:r>
              <w:lastRenderedPageBreak/>
              <w:t>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29 500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 xml:space="preserve">Диагностический набор реагентов для определения </w:t>
            </w:r>
            <w:r w:rsidRPr="003B60BE">
              <w:t>Мочевин</w:t>
            </w:r>
            <w:r>
              <w:t>ы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определения </w:t>
            </w:r>
            <w:r w:rsidRPr="00F62E89">
              <w:rPr>
                <w:lang w:val="en-US"/>
              </w:rPr>
              <w:t>BUN</w:t>
            </w:r>
            <w:r w:rsidRPr="00F62E89">
              <w:t>/</w:t>
            </w:r>
            <w:r w:rsidRPr="00F62E89">
              <w:rPr>
                <w:lang w:val="en-US"/>
              </w:rPr>
              <w:t>UREA</w:t>
            </w:r>
            <w:r w:rsidRPr="00F62E89">
              <w:t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18 200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 w:rsidRPr="003B60BE">
              <w:t>Моющий раствор</w:t>
            </w:r>
            <w:r>
              <w:t xml:space="preserve">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>Специальный концентрированный реагент Dete</w:t>
            </w:r>
            <w:r w:rsidRPr="00F62E89">
              <w:rPr>
                <w:lang w:val="en-US"/>
              </w:rPr>
              <w:t>rgent</w:t>
            </w:r>
            <w:r w:rsidRPr="00F62E89">
              <w:t xml:space="preserve"> CD80. Реагент предназначен для приготовления моющего раствора использующегося для промывки блока реакционных кювет, дозирующих зондов, миксера. Готовый раствор не должен обладать коррозийными и окисляющими свойствами при контакте с деталями анализатора. </w:t>
            </w:r>
            <w:r>
              <w:t>Фасовка концентрата должна быть не менее 1 литра</w:t>
            </w:r>
            <w:r w:rsidRPr="00F62E89">
              <w:t xml:space="preserve">. </w:t>
            </w:r>
            <w:r>
              <w:t>Д</w:t>
            </w:r>
            <w:r w:rsidRPr="00F62E89">
              <w:t xml:space="preserve">олжно хватать для приготовления не менее чем </w:t>
            </w:r>
            <w:r>
              <w:t>15</w:t>
            </w:r>
            <w:r w:rsidRPr="00F62E89">
              <w:t xml:space="preserve"> литров моющего раствора.</w:t>
            </w:r>
          </w:p>
        </w:tc>
        <w:tc>
          <w:tcPr>
            <w:tcW w:w="1388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шт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36 960,00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>Диагностический набор реагентов для определения Общего</w:t>
            </w:r>
            <w:r w:rsidRPr="003B60BE">
              <w:t xml:space="preserve"> бел</w:t>
            </w:r>
            <w:r>
              <w:t>ка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Однокомпонентный набор реагентов для определения </w:t>
            </w:r>
            <w:r w:rsidRPr="00F62E89">
              <w:rPr>
                <w:lang w:val="en-US"/>
              </w:rPr>
              <w:t>TP</w:t>
            </w:r>
            <w:r w:rsidRPr="00F62E89">
              <w:t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</w:t>
            </w:r>
            <w:r>
              <w:t xml:space="preserve"> должнен</w:t>
            </w:r>
            <w:r w:rsidRPr="00F62E89">
              <w:t xml:space="preserve"> быть полностью адаптирован для р</w:t>
            </w:r>
            <w:r>
              <w:t>еагентной карусели анализатора и</w:t>
            </w:r>
            <w:r w:rsidRPr="00F62E89">
              <w:t xml:space="preserve"> снабжен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</w:t>
            </w:r>
            <w:r>
              <w:lastRenderedPageBreak/>
              <w:t>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13 100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>Диагностический набор реагентов для определения Общего</w:t>
            </w:r>
            <w:r w:rsidRPr="003B60BE">
              <w:t xml:space="preserve"> холестерин</w:t>
            </w:r>
            <w:r>
              <w:t>а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Однокомпонентный набор реагентов для определения </w:t>
            </w:r>
            <w:r w:rsidRPr="00F62E89">
              <w:rPr>
                <w:lang w:val="en-US"/>
              </w:rPr>
              <w:t>CHOL</w:t>
            </w:r>
            <w:r w:rsidRPr="00F62E89">
              <w:t>/</w:t>
            </w:r>
            <w:r w:rsidRPr="00F62E89">
              <w:rPr>
                <w:lang w:val="en-US"/>
              </w:rPr>
              <w:t>TC</w:t>
            </w:r>
            <w:r w:rsidRPr="00F62E89">
              <w:t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</w:t>
            </w:r>
            <w:r>
              <w:t xml:space="preserve"> должен</w:t>
            </w:r>
            <w:r w:rsidRPr="00F62E89">
              <w:t xml:space="preserve"> быть полностью адаптирован для р</w:t>
            </w:r>
            <w:r>
              <w:t>еагентной карусели анализатора и</w:t>
            </w:r>
            <w:r w:rsidRPr="00F62E89">
              <w:t xml:space="preserve"> снабжен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27 800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jc w:val="center"/>
              <w:rPr>
                <w:sz w:val="18"/>
                <w:szCs w:val="18"/>
              </w:rPr>
            </w:pPr>
            <w:r>
              <w:t xml:space="preserve">Диагностический набор реагентов для определения </w:t>
            </w:r>
            <w:r w:rsidRPr="003B60BE">
              <w:rPr>
                <w:lang w:val="en-US"/>
              </w:rPr>
              <w:t>HDL</w:t>
            </w:r>
            <w:r w:rsidRPr="0075236B">
              <w:t>-</w:t>
            </w:r>
            <w:r w:rsidRPr="003B60BE">
              <w:rPr>
                <w:lang w:val="en-US"/>
              </w:rPr>
              <w:t>C</w:t>
            </w:r>
            <w:r>
              <w:t xml:space="preserve">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sz w:val="18"/>
                <w:szCs w:val="18"/>
                <w:lang w:val="kk-KZ"/>
              </w:rPr>
            </w:pPr>
            <w:r w:rsidRPr="00F62E89">
              <w:t xml:space="preserve">Двухкомпонентный набор реагентов для </w:t>
            </w:r>
            <w:r>
              <w:t xml:space="preserve">количественного </w:t>
            </w:r>
            <w:r w:rsidRPr="00F62E89">
              <w:t xml:space="preserve">определения </w:t>
            </w:r>
            <w:r>
              <w:t>липидного обмена высокой концентрации методом прямой фотометрии без осаждения</w:t>
            </w:r>
            <w:r w:rsidRPr="00F62E89">
              <w:t xml:space="preserve">. </w:t>
            </w:r>
            <w:r>
              <w:t xml:space="preserve">На специфичность наблюдаемого эффекта не влияет концентрация НВ в пределах до ±10%. </w:t>
            </w:r>
            <w:r w:rsidRPr="00F62E89">
              <w:t xml:space="preserve">Объем рабочего раствора не менее </w:t>
            </w:r>
            <w:r>
              <w:t>54</w:t>
            </w:r>
            <w:r w:rsidRPr="00F62E89">
              <w:t>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68 706,00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t xml:space="preserve">Диагностический набор реагентов для определения </w:t>
            </w:r>
            <w:r w:rsidRPr="003B60BE">
              <w:rPr>
                <w:lang w:val="en-US"/>
              </w:rPr>
              <w:t>LDL</w:t>
            </w:r>
            <w:r w:rsidRPr="0075236B">
              <w:t>-</w:t>
            </w:r>
            <w:r w:rsidRPr="003B60BE">
              <w:rPr>
                <w:lang w:val="en-US"/>
              </w:rPr>
              <w:t>C</w:t>
            </w:r>
            <w:r>
              <w:t xml:space="preserve">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62E89">
              <w:t xml:space="preserve">Двухкомпонентный набор реагентов для </w:t>
            </w:r>
            <w:r>
              <w:t xml:space="preserve">количественного </w:t>
            </w:r>
            <w:r w:rsidRPr="00F62E89">
              <w:t xml:space="preserve">определения </w:t>
            </w:r>
            <w:r>
              <w:t xml:space="preserve">липидного обмена низкой концентрации методом прямой фотометрии без </w:t>
            </w:r>
            <w:r>
              <w:lastRenderedPageBreak/>
              <w:t>осаждения</w:t>
            </w:r>
            <w:r w:rsidRPr="00F62E89">
              <w:t xml:space="preserve">. </w:t>
            </w:r>
            <w:r>
              <w:t xml:space="preserve">На специфичность наблюдаемого эффекта не влияет концентрация НВ в пределах до ±10%. </w:t>
            </w:r>
            <w:r w:rsidRPr="00F62E89">
              <w:t xml:space="preserve">Объем рабочего раствора не менее </w:t>
            </w:r>
            <w:r>
              <w:t>54</w:t>
            </w:r>
            <w:r w:rsidRPr="00F62E89">
              <w:t>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eastAsia="ru-RU"/>
              </w:rPr>
              <w:t>78 232,00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5A073E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en-US" w:eastAsia="ru-RU"/>
              </w:rPr>
            </w:pPr>
            <w:r w:rsidRPr="003B60BE">
              <w:t>Мультикалибратор</w:t>
            </w:r>
            <w:r w:rsidRPr="0075236B">
              <w:t xml:space="preserve"> липидов</w:t>
            </w:r>
            <w:r>
              <w:t xml:space="preserve"> 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>
              <w:t>Мультикалибратор для</w:t>
            </w:r>
            <w:r w:rsidRPr="00F62E89">
              <w:t xml:space="preserve"> двухкомпонентных тестов</w:t>
            </w:r>
            <w:r>
              <w:t xml:space="preserve"> при количественном определении липидов</w:t>
            </w:r>
            <w:r w:rsidRPr="00F62E89">
              <w:t xml:space="preserve">. Лиофильно высушенная сыворотка с аттестованными значениями аналитов для калибровки тестов: </w:t>
            </w:r>
            <w:r>
              <w:t>АроА1, АроВ, HDL-C, LDL-C, определяемых методом прямой фотометрии без осаждения</w:t>
            </w:r>
            <w:r w:rsidRPr="00F62E89">
              <w:t xml:space="preserve">. При разведении лиофильной сыворотки, объем готового калибратора не менее </w:t>
            </w:r>
            <w:r w:rsidRPr="00DF58B6">
              <w:t>5</w:t>
            </w:r>
            <w:r w:rsidRPr="00F62E89">
              <w:t>мл. Набор мультикалибратора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133 812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val="kk-KZ" w:eastAsia="ru-RU"/>
              </w:rPr>
            </w:pPr>
            <w:r w:rsidRPr="003B60BE">
              <w:t>Калибратор для специфических белков</w:t>
            </w:r>
            <w:r>
              <w:t xml:space="preserve"> </w:t>
            </w:r>
          </w:p>
        </w:tc>
        <w:tc>
          <w:tcPr>
            <w:tcW w:w="5191" w:type="dxa"/>
          </w:tcPr>
          <w:p w:rsidR="00E84BF8" w:rsidRPr="005A073E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t xml:space="preserve">Специальный калибратор на основе человеческой сыворотки, имеющий аттестованные референтные значения, для проведения процедуры калибровки при выполнении тестов на С3, С4, CRP, IgA, IgG, IgM. Калибратор должен быть в 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5мл. Флаконы с калибратором должны быть </w:t>
            </w:r>
            <w:r w:rsidRPr="00F62E89">
              <w:t xml:space="preserve">полностью </w:t>
            </w:r>
            <w:r w:rsidRPr="00F62E89">
              <w:lastRenderedPageBreak/>
              <w:t xml:space="preserve">адаптированы для реагентной карусели анализатора. </w:t>
            </w:r>
            <w:r>
              <w:t>Каждый флакон должен</w:t>
            </w:r>
            <w:r w:rsidRPr="00F62E89">
              <w:t xml:space="preserve"> быть снабжен специальным штрих-кодом совместимым со встроенным сканером анализатора.</w:t>
            </w:r>
          </w:p>
        </w:tc>
        <w:tc>
          <w:tcPr>
            <w:tcW w:w="1388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170 800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t xml:space="preserve">Диагностический набор реагентов для определения </w:t>
            </w:r>
            <w:r w:rsidRPr="003B60BE">
              <w:t>С-реактивн</w:t>
            </w:r>
            <w:r>
              <w:t>ого</w:t>
            </w:r>
            <w:r w:rsidRPr="003B60BE">
              <w:t xml:space="preserve"> бел</w:t>
            </w:r>
            <w:r>
              <w:t>ка</w:t>
            </w:r>
          </w:p>
        </w:tc>
        <w:tc>
          <w:tcPr>
            <w:tcW w:w="5191" w:type="dxa"/>
          </w:tcPr>
          <w:p w:rsidR="00E84BF8" w:rsidRPr="00266E67" w:rsidRDefault="00E84BF8" w:rsidP="005F6E32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F62E89">
              <w:t xml:space="preserve">Двухкомпонентный набор реагентов для определения </w:t>
            </w:r>
            <w:r>
              <w:rPr>
                <w:lang w:val="en-US"/>
              </w:rPr>
              <w:t>CRP</w:t>
            </w:r>
            <w:r w:rsidRPr="00873FF2">
              <w:t xml:space="preserve"> методом </w:t>
            </w:r>
            <w:r w:rsidRPr="00746409">
              <w:t>нефелометрии</w:t>
            </w:r>
            <w:r w:rsidRPr="00F62E89">
              <w:t xml:space="preserve">. Объем рабочего раствора не менее </w:t>
            </w:r>
            <w:r>
              <w:t>50</w:t>
            </w:r>
            <w:r w:rsidRPr="00F62E89">
              <w:t>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р</w:t>
            </w:r>
            <w:r>
              <w:t>еагентной карусели анализатора и</w:t>
            </w:r>
            <w:r w:rsidRPr="00F62E89">
              <w:t xml:space="preserve"> снабжены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0" w:type="dxa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55 924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Default="00E84BF8" w:rsidP="005F6E32">
            <w:pPr>
              <w:suppressAutoHyphens w:val="0"/>
              <w:jc w:val="center"/>
            </w:pPr>
            <w:r w:rsidRPr="003B60BE">
              <w:t>Мультикалибратор</w:t>
            </w:r>
            <w:r>
              <w:t xml:space="preserve"> </w:t>
            </w:r>
          </w:p>
        </w:tc>
        <w:tc>
          <w:tcPr>
            <w:tcW w:w="5191" w:type="dxa"/>
          </w:tcPr>
          <w:p w:rsidR="00E84BF8" w:rsidRPr="00F62E89" w:rsidRDefault="00E84BF8" w:rsidP="005F6E32">
            <w:pPr>
              <w:suppressAutoHyphens w:val="0"/>
              <w:jc w:val="center"/>
            </w:pPr>
            <w:r w:rsidRPr="00F62E89">
              <w:t>Одноуровневый мультикалибратор для однокомпонентных и двухкомпонентных тестов. Лиофильно высушенная сыворотка с аттестованными значениями аналитов для калибровки тестов: GOT/ALT, GOT/A</w:t>
            </w:r>
            <w:r w:rsidRPr="00F62E89">
              <w:rPr>
                <w:lang w:val="en-US"/>
              </w:rPr>
              <w:t>S</w:t>
            </w:r>
            <w:r w:rsidRPr="00F62E89">
              <w:t xml:space="preserve">T, </w:t>
            </w:r>
            <w:r w:rsidRPr="00F62E89">
              <w:rPr>
                <w:lang w:val="en-US"/>
              </w:rPr>
              <w:t>ALB</w:t>
            </w:r>
            <w:r w:rsidRPr="00F62E89">
              <w:t xml:space="preserve">, </w:t>
            </w:r>
            <w:r w:rsidRPr="00F62E89">
              <w:rPr>
                <w:lang w:val="en-US"/>
              </w:rPr>
              <w:t>AMS</w:t>
            </w:r>
            <w:r w:rsidRPr="00F62E89">
              <w:t xml:space="preserve">, </w:t>
            </w:r>
            <w:r w:rsidRPr="00F62E89">
              <w:rPr>
                <w:lang w:val="en-US"/>
              </w:rPr>
              <w:t>GGT</w:t>
            </w:r>
            <w:r w:rsidRPr="00F62E89">
              <w:t xml:space="preserve">, </w:t>
            </w:r>
            <w:r w:rsidRPr="00F62E89">
              <w:rPr>
                <w:lang w:val="en-US"/>
              </w:rPr>
              <w:t>GLU</w:t>
            </w:r>
            <w:r w:rsidRPr="00F62E89">
              <w:t>-</w:t>
            </w:r>
            <w:r w:rsidRPr="00F62E89">
              <w:rPr>
                <w:lang w:val="en-US"/>
              </w:rPr>
              <w:t>GodPap</w:t>
            </w:r>
            <w:r w:rsidRPr="00F62E89">
              <w:t xml:space="preserve">, </w:t>
            </w:r>
            <w:r w:rsidRPr="00F62E89">
              <w:rPr>
                <w:lang w:val="en-US"/>
              </w:rPr>
              <w:t>FE</w:t>
            </w:r>
            <w:r w:rsidRPr="00F62E89">
              <w:t xml:space="preserve">, </w:t>
            </w:r>
            <w:r w:rsidRPr="00F62E89">
              <w:rPr>
                <w:lang w:val="en-US"/>
              </w:rPr>
              <w:t>CREA</w:t>
            </w:r>
            <w:r w:rsidRPr="00F62E89">
              <w:t>-</w:t>
            </w:r>
            <w:r w:rsidRPr="00F62E89">
              <w:rPr>
                <w:lang w:val="en-US"/>
              </w:rPr>
              <w:t>J</w:t>
            </w:r>
            <w:r w:rsidRPr="00F62E89">
              <w:t xml:space="preserve">, </w:t>
            </w:r>
            <w:r w:rsidRPr="00F62E89">
              <w:rPr>
                <w:lang w:val="en-US"/>
              </w:rPr>
              <w:t>LDH</w:t>
            </w:r>
            <w:r w:rsidRPr="00F62E89">
              <w:t xml:space="preserve">, </w:t>
            </w:r>
            <w:r w:rsidRPr="00F62E89">
              <w:rPr>
                <w:lang w:val="en-US"/>
              </w:rPr>
              <w:t>MG</w:t>
            </w:r>
            <w:r w:rsidRPr="00F62E89">
              <w:t xml:space="preserve">, </w:t>
            </w:r>
            <w:r w:rsidRPr="00F62E89">
              <w:rPr>
                <w:lang w:val="en-US"/>
              </w:rPr>
              <w:t>BUN</w:t>
            </w:r>
            <w:r w:rsidRPr="00F62E89">
              <w:t>/</w:t>
            </w:r>
            <w:r w:rsidRPr="00F62E89">
              <w:rPr>
                <w:lang w:val="en-US"/>
              </w:rPr>
              <w:t>UREA</w:t>
            </w:r>
            <w:r w:rsidRPr="00F62E89">
              <w:t xml:space="preserve">, </w:t>
            </w:r>
            <w:r w:rsidRPr="00F62E89">
              <w:rPr>
                <w:lang w:val="en-US"/>
              </w:rPr>
              <w:t>TP</w:t>
            </w:r>
            <w:r w:rsidRPr="00F62E89">
              <w:t xml:space="preserve">, </w:t>
            </w:r>
            <w:r w:rsidRPr="00F62E89">
              <w:rPr>
                <w:lang w:val="en-US"/>
              </w:rPr>
              <w:t>TBIL</w:t>
            </w:r>
            <w:r w:rsidRPr="00F62E89">
              <w:t>/</w:t>
            </w:r>
            <w:r w:rsidRPr="00F62E89">
              <w:rPr>
                <w:lang w:val="en-US"/>
              </w:rPr>
              <w:t>VOX</w:t>
            </w:r>
            <w:r w:rsidRPr="00F62E89">
              <w:t xml:space="preserve">, </w:t>
            </w:r>
            <w:r w:rsidRPr="00F62E89">
              <w:rPr>
                <w:lang w:val="en-US"/>
              </w:rPr>
              <w:t>DBIL</w:t>
            </w:r>
            <w:r w:rsidRPr="00F62E89">
              <w:t>/</w:t>
            </w:r>
            <w:r w:rsidRPr="00F62E89">
              <w:rPr>
                <w:lang w:val="en-US"/>
              </w:rPr>
              <w:t>VOX</w:t>
            </w:r>
            <w:r w:rsidRPr="00F62E89">
              <w:t xml:space="preserve">, </w:t>
            </w:r>
            <w:r w:rsidRPr="00F62E89">
              <w:rPr>
                <w:lang w:val="en-US"/>
              </w:rPr>
              <w:t>CHOL</w:t>
            </w:r>
            <w:r w:rsidRPr="00F62E89">
              <w:t>/</w:t>
            </w:r>
            <w:r w:rsidRPr="00F62E89">
              <w:rPr>
                <w:lang w:val="en-US"/>
              </w:rPr>
              <w:t>TC</w:t>
            </w:r>
            <w:r w:rsidRPr="00F62E89">
              <w:t xml:space="preserve">, </w:t>
            </w:r>
            <w:r w:rsidRPr="00F62E89">
              <w:rPr>
                <w:lang w:val="en-US"/>
              </w:rPr>
              <w:t>TG</w:t>
            </w:r>
            <w:r w:rsidRPr="00F62E89">
              <w:t xml:space="preserve">, </w:t>
            </w:r>
            <w:r w:rsidRPr="00F62E89">
              <w:rPr>
                <w:lang w:val="en-US"/>
              </w:rPr>
              <w:t>ALP</w:t>
            </w:r>
            <w:r w:rsidRPr="00F62E89">
              <w:t>, UA. При разведении лиофильной сыворотки, объем готового калибратора не менее 30мл. Набор мультикалибратора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160 600,00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E84BF8" w:rsidRDefault="00E84BF8" w:rsidP="005F6E32">
            <w:pPr>
              <w:suppressAutoHyphens w:val="0"/>
              <w:jc w:val="center"/>
            </w:pPr>
            <w:r w:rsidRPr="003B60BE">
              <w:t>Контрольная сыворотка НОРМА</w:t>
            </w:r>
            <w:r>
              <w:t xml:space="preserve"> </w:t>
            </w:r>
          </w:p>
        </w:tc>
        <w:tc>
          <w:tcPr>
            <w:tcW w:w="5191" w:type="dxa"/>
            <w:shd w:val="clear" w:color="auto" w:fill="auto"/>
          </w:tcPr>
          <w:p w:rsidR="00E84BF8" w:rsidRPr="00F62E89" w:rsidRDefault="00E84BF8" w:rsidP="005F6E32">
            <w:pPr>
              <w:suppressAutoHyphens w:val="0"/>
              <w:jc w:val="center"/>
            </w:pPr>
            <w:r w:rsidRPr="00CD3265">
              <w:t xml:space="preserve">Лиофильно высушенная сыворотка для проведения QC, с аттестованными нормальными значениями (N) для аналитов биохимии, липидного спектра, специфических белков.. При разведении лиофильной сыворотки,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</w:t>
            </w:r>
            <w:r w:rsidRPr="00CD3265">
              <w:lastRenderedPageBreak/>
              <w:t>для автоматического считывания референтных значений тестов в память анализатора.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lastRenderedPageBreak/>
              <w:t>наб</w:t>
            </w:r>
          </w:p>
        </w:tc>
        <w:tc>
          <w:tcPr>
            <w:tcW w:w="1593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189 000,00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shd w:val="clear" w:color="auto" w:fill="auto"/>
          </w:tcPr>
          <w:p w:rsidR="00E84BF8" w:rsidRDefault="00E84BF8" w:rsidP="005F6E32">
            <w:pPr>
              <w:suppressAutoHyphens w:val="0"/>
              <w:jc w:val="center"/>
            </w:pPr>
            <w:r w:rsidRPr="003B60BE">
              <w:t>Контрольная сыворотка ПАТОЛОГИЯ</w:t>
            </w:r>
            <w:r>
              <w:t xml:space="preserve"> </w:t>
            </w:r>
          </w:p>
        </w:tc>
        <w:tc>
          <w:tcPr>
            <w:tcW w:w="5191" w:type="dxa"/>
            <w:shd w:val="clear" w:color="auto" w:fill="auto"/>
          </w:tcPr>
          <w:p w:rsidR="00E84BF8" w:rsidRPr="00F62E89" w:rsidRDefault="00E84BF8" w:rsidP="005F6E32">
            <w:pPr>
              <w:suppressAutoHyphens w:val="0"/>
              <w:jc w:val="center"/>
            </w:pPr>
            <w:r w:rsidRPr="00CD3265">
              <w:t>Лиофильно высушенная сыворотка для проведения QC, с аттестованными нормальными значениями (Р) для аналитов биохимии, липидного спектра, специфических белков. При разведении лиофильной сыворотки, объем готового контрольного раствора не менее 30мл. Набор контрольной сыворотки должен быть снабжен специальным штрих-кодом совместимым со встроенным сканером анализатора, для автоматического считывания референтных значений тестов в память анализатора.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color w:val="000000"/>
                <w:sz w:val="16"/>
                <w:szCs w:val="16"/>
                <w:lang w:val="kk-KZ" w:eastAsia="ru-RU"/>
              </w:rPr>
              <w:t>наб</w:t>
            </w:r>
          </w:p>
        </w:tc>
        <w:tc>
          <w:tcPr>
            <w:tcW w:w="1593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189 000,00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Default="00E84BF8" w:rsidP="005F6E32">
            <w:pPr>
              <w:suppressAutoHyphens w:val="0"/>
              <w:jc w:val="center"/>
            </w:pPr>
            <w:r>
              <w:t>Лампа фотометра</w:t>
            </w:r>
          </w:p>
        </w:tc>
        <w:tc>
          <w:tcPr>
            <w:tcW w:w="5191" w:type="dxa"/>
          </w:tcPr>
          <w:p w:rsidR="00E84BF8" w:rsidRPr="00F62E89" w:rsidRDefault="00E84BF8" w:rsidP="005F6E32">
            <w:pPr>
              <w:suppressAutoHyphens w:val="0"/>
              <w:jc w:val="center"/>
            </w:pPr>
            <w:r>
              <w:t>Специальная галогеновая лампа 12В, 20Вт, для фотометра биохимического анализатора BS-200</w:t>
            </w:r>
            <w:r>
              <w:rPr>
                <w:lang w:val="en-US"/>
              </w:rPr>
              <w:t>E</w:t>
            </w:r>
            <w:r w:rsidRPr="007D0E2F">
              <w:t xml:space="preserve">. </w:t>
            </w:r>
            <w:r>
              <w:t>Обязательное выполнение процедуры юстировки при установке на анализатор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93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181 200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Default="00E84BF8" w:rsidP="005F6E32">
            <w:pPr>
              <w:suppressAutoHyphens w:val="0"/>
              <w:jc w:val="center"/>
            </w:pPr>
            <w:r>
              <w:t>Реакционные кюветы</w:t>
            </w:r>
          </w:p>
        </w:tc>
        <w:tc>
          <w:tcPr>
            <w:tcW w:w="5191" w:type="dxa"/>
          </w:tcPr>
          <w:p w:rsidR="00E84BF8" w:rsidRPr="00F62E89" w:rsidRDefault="00E84BF8" w:rsidP="005F6E32">
            <w:pPr>
              <w:suppressAutoHyphens w:val="0"/>
              <w:jc w:val="center"/>
            </w:pPr>
            <w:r>
              <w:t>Набор многоразовых реакционных кювет для биохимического анализатора BS-200E. Кюветы должны быть из специального акрилового пластика, высокой оптической чистоты. Набор должен состоять из 8 сегментов, по 10 кювет в одном сегменте. Каждая кювета должна вмещать объем реакционной смеси в диапазоне 150-500мкл. Обязательное выполнение процедуры калибровки при установке на анализатор</w:t>
            </w:r>
          </w:p>
        </w:tc>
        <w:tc>
          <w:tcPr>
            <w:tcW w:w="1388" w:type="dxa"/>
          </w:tcPr>
          <w:p w:rsidR="00E84BF8" w:rsidRPr="00B849D1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val="kk-KZ" w:eastAsia="ru-RU"/>
              </w:rPr>
            </w:pPr>
            <w:r w:rsidRPr="00B849D1">
              <w:rPr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1593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168 200</w:t>
            </w:r>
            <w:r w:rsidRPr="00B849D1">
              <w:rPr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Default="00E84BF8" w:rsidP="005F6E32">
            <w:pPr>
              <w:suppressAutoHyphens w:val="0"/>
              <w:jc w:val="center"/>
            </w:pPr>
            <w:r w:rsidRPr="008E2899">
              <w:t>Ферритин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Default="00E84BF8" w:rsidP="005F6E32">
            <w:pPr>
              <w:suppressAutoHyphens w:val="0"/>
              <w:jc w:val="center"/>
            </w:pPr>
            <w:r w:rsidRPr="008A2211">
              <w:rPr>
                <w:b/>
              </w:rPr>
              <w:t>Для автоматического биохимического анализатора закрытого типа BS-200E</w:t>
            </w:r>
            <w:r w:rsidRPr="004D6898">
              <w:rPr>
                <w:b/>
              </w:rPr>
              <w:t xml:space="preserve"> </w:t>
            </w:r>
            <w:r w:rsidRPr="004D6898">
              <w:t>Общий объем реагента должен быть,не менее 19мл. Контейнеры должны быть полностью адаптированы для реагентной карусели анализатора и снабжены специальным штрих-кодом, полностью совместимым со встроенным  сканером  анализатора.  Не  требуется  повторных процедур  программирования  методики  в  памяти  анализатора  и размещения контейнеров в строго определенных ячейках карусели реагентов.</w:t>
            </w:r>
            <w:r w:rsidRPr="004D6898">
              <w:rPr>
                <w:b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E2899">
              <w:t>набор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D6898"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268 218,00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Default="00E84BF8" w:rsidP="005F6E32">
            <w:pPr>
              <w:suppressAutoHyphens w:val="0"/>
              <w:jc w:val="center"/>
            </w:pPr>
            <w:r w:rsidRPr="008E2899">
              <w:t>Калибратор FER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BF8" w:rsidRDefault="00E84BF8" w:rsidP="005F6E32">
            <w:pPr>
              <w:suppressAutoHyphens w:val="0"/>
              <w:jc w:val="center"/>
            </w:pPr>
            <w:r w:rsidRPr="008A2211">
              <w:rPr>
                <w:b/>
              </w:rPr>
              <w:t>Для автоматического биохимического анализатора закрытого типа BS-200E</w:t>
            </w:r>
            <w:r w:rsidRPr="004D6898">
              <w:rPr>
                <w:b/>
              </w:rPr>
              <w:t xml:space="preserve"> </w:t>
            </w:r>
            <w:r w:rsidRPr="004D6898">
              <w:t xml:space="preserve">Специальный двухуровневый калибратор на основе человеческой сыворотки, имеющий аттестованные референтные значения, для проведения процедуры калибровки при выполнении тестов на FER. Калибратор должен быть в </w:t>
            </w:r>
            <w:r w:rsidRPr="004D6898">
              <w:lastRenderedPageBreak/>
              <w:t>жидком виде, полностью готовый, не требующий предварительной подготовки. Калибратор должен быть расфасован в несколько флаконов, что позволяет в дальнейшем использование отдельных флаконов для предотвращения контаминации и продления стабильности. Общий объем калибратора должен быть не менее 4мл. Флаконы с калибратором должны быть полностью адаптированы для реагентной карусели анализатора. Каждый флакон должен быть снабжен специальным штрих-кодом совместимым со встроенным сканером анализатора.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B849D1" w:rsidRDefault="00E84BF8" w:rsidP="005F6E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8E2899">
              <w:lastRenderedPageBreak/>
              <w:t>набор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D6898"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365 000,00</w:t>
            </w:r>
          </w:p>
        </w:tc>
      </w:tr>
      <w:tr w:rsidR="00E84BF8" w:rsidRPr="00B849D1" w:rsidTr="005F6E32">
        <w:trPr>
          <w:trHeight w:val="257"/>
          <w:jc w:val="center"/>
        </w:trPr>
        <w:tc>
          <w:tcPr>
            <w:tcW w:w="1656" w:type="dxa"/>
          </w:tcPr>
          <w:p w:rsidR="00E84BF8" w:rsidRPr="00B849D1" w:rsidRDefault="00E84BF8" w:rsidP="00E84BF8">
            <w:pPr>
              <w:numPr>
                <w:ilvl w:val="0"/>
                <w:numId w:val="1"/>
              </w:numPr>
              <w:suppressAutoHyphens w:val="0"/>
              <w:rPr>
                <w:sz w:val="16"/>
                <w:szCs w:val="16"/>
                <w:lang w:val="kk-KZ" w:eastAsia="ru-RU"/>
              </w:rPr>
            </w:pPr>
          </w:p>
        </w:tc>
        <w:tc>
          <w:tcPr>
            <w:tcW w:w="2241" w:type="dxa"/>
          </w:tcPr>
          <w:p w:rsidR="00E84BF8" w:rsidRPr="008E2899" w:rsidRDefault="00E84BF8" w:rsidP="005F6E32">
            <w:pPr>
              <w:suppressAutoHyphens w:val="0"/>
              <w:jc w:val="center"/>
            </w:pPr>
            <w:r>
              <w:t xml:space="preserve">Диагностический набор реагентов для определения </w:t>
            </w:r>
            <w:r w:rsidRPr="003B60BE">
              <w:t>Кальци</w:t>
            </w:r>
            <w:r>
              <w:t>я</w:t>
            </w:r>
          </w:p>
        </w:tc>
        <w:tc>
          <w:tcPr>
            <w:tcW w:w="5191" w:type="dxa"/>
          </w:tcPr>
          <w:p w:rsidR="00E84BF8" w:rsidRPr="008A2211" w:rsidRDefault="00E84BF8" w:rsidP="005F6E32">
            <w:pPr>
              <w:suppressAutoHyphens w:val="0"/>
              <w:jc w:val="center"/>
              <w:rPr>
                <w:b/>
              </w:rPr>
            </w:pPr>
            <w:r w:rsidRPr="00F62E89">
              <w:t xml:space="preserve">Однокомпонентный набор реагентов для определения </w:t>
            </w:r>
            <w:r>
              <w:t>Са</w:t>
            </w:r>
            <w:r w:rsidRPr="00F62E89">
              <w:t>. Объем рабочего раствора не менее 160мл. Реагент должен быть расфасован в одноразовый оригинальный контейнер R1, для предотвращения контаминации и не требуется переливания в дополнительный картридж. Контейнер</w:t>
            </w:r>
            <w:r>
              <w:t xml:space="preserve"> должен</w:t>
            </w:r>
            <w:r w:rsidRPr="00F62E89">
              <w:t xml:space="preserve"> быть полностью адаптирован для р</w:t>
            </w:r>
            <w:r>
              <w:t>еагентной карусели анализатора и</w:t>
            </w:r>
            <w:r w:rsidRPr="00F62E89">
              <w:t xml:space="preserve"> снабжен специальным штрих-кодом </w:t>
            </w:r>
            <w:r>
              <w:t xml:space="preserve">полностью </w:t>
            </w:r>
            <w:r w:rsidRPr="00F62E89">
              <w:t>совместимым со встроенным сканером анализатора.</w:t>
            </w:r>
            <w:r>
              <w:t xml:space="preserve"> Проведение процедур калибровки и контроля качества только с помощью мультисывороток.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388" w:type="dxa"/>
            <w:vAlign w:val="center"/>
          </w:tcPr>
          <w:p w:rsidR="00E84BF8" w:rsidRPr="008E2899" w:rsidRDefault="00E84BF8" w:rsidP="005F6E32">
            <w:pPr>
              <w:suppressAutoHyphens w:val="0"/>
              <w:jc w:val="center"/>
            </w:pPr>
            <w:r>
              <w:t>набор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BF8" w:rsidRPr="004D6898" w:rsidRDefault="00E84BF8" w:rsidP="005F6E32">
            <w:pPr>
              <w:suppressAutoHyphens w:val="0"/>
              <w:jc w:val="center"/>
            </w:pPr>
            <w:r>
              <w:t>1</w:t>
            </w:r>
          </w:p>
        </w:tc>
        <w:tc>
          <w:tcPr>
            <w:tcW w:w="1600" w:type="dxa"/>
            <w:vAlign w:val="center"/>
          </w:tcPr>
          <w:p w:rsidR="00E84BF8" w:rsidRDefault="00E84BF8" w:rsidP="005F6E32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17 000,00</w:t>
            </w:r>
          </w:p>
        </w:tc>
      </w:tr>
    </w:tbl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Pr="005D6E62" w:rsidRDefault="00E84BF8" w:rsidP="00E84BF8">
      <w:pPr>
        <w:shd w:val="clear" w:color="auto" w:fill="FFFFFF"/>
        <w:suppressAutoHyphens w:val="0"/>
        <w:rPr>
          <w:rFonts w:ascii="Calibri" w:hAnsi="Calibri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2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Решено: Признать по лот</w:t>
      </w:r>
      <w:r>
        <w:rPr>
          <w:rFonts w:ascii="yandex-sans" w:hAnsi="yandex-sans"/>
          <w:color w:val="000000"/>
          <w:sz w:val="23"/>
          <w:szCs w:val="23"/>
          <w:lang w:eastAsia="ru-RU"/>
        </w:rPr>
        <w:t>у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№</w:t>
      </w:r>
      <w:r>
        <w:rPr>
          <w:rFonts w:ascii="yandex-sans" w:hAnsi="yandex-sans"/>
          <w:color w:val="000000"/>
          <w:sz w:val="23"/>
          <w:szCs w:val="23"/>
          <w:lang w:eastAsia="ru-RU"/>
        </w:rPr>
        <w:t>1-</w:t>
      </w:r>
      <w:r>
        <w:rPr>
          <w:rFonts w:ascii="Calibri" w:hAnsi="Calibri"/>
          <w:color w:val="000000"/>
          <w:sz w:val="23"/>
          <w:szCs w:val="23"/>
          <w:lang w:eastAsia="ru-RU"/>
        </w:rPr>
        <w:t>39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 xml:space="preserve"> победителем </w:t>
      </w:r>
      <w:r w:rsidRPr="00266E67">
        <w:rPr>
          <w:rFonts w:ascii="yandex-sans" w:hAnsi="yandex-sans"/>
          <w:color w:val="000000"/>
          <w:sz w:val="23"/>
          <w:szCs w:val="23"/>
          <w:lang w:eastAsia="ru-RU"/>
        </w:rPr>
        <w:t xml:space="preserve">ТОО </w:t>
      </w:r>
      <w:r w:rsidRPr="005D6E62">
        <w:rPr>
          <w:rFonts w:ascii="Calibri" w:hAnsi="Calibri"/>
          <w:color w:val="000000"/>
          <w:sz w:val="23"/>
          <w:szCs w:val="23"/>
          <w:lang w:eastAsia="ru-RU"/>
        </w:rPr>
        <w:t>«</w:t>
      </w:r>
      <w:r w:rsidRPr="00266E67">
        <w:rPr>
          <w:rFonts w:ascii="yandex-sans" w:hAnsi="yandex-sans"/>
          <w:color w:val="000000"/>
          <w:sz w:val="23"/>
          <w:szCs w:val="23"/>
          <w:lang w:eastAsia="ru-RU"/>
        </w:rPr>
        <w:t>ШығысМедТрейд</w:t>
      </w:r>
      <w:r w:rsidRPr="005D6E62">
        <w:rPr>
          <w:rFonts w:ascii="Calibri" w:hAnsi="Calibri"/>
          <w:color w:val="000000"/>
          <w:sz w:val="23"/>
          <w:szCs w:val="23"/>
          <w:lang w:eastAsia="ru-RU"/>
        </w:rPr>
        <w:t>»</w:t>
      </w:r>
    </w:p>
    <w:p w:rsidR="00E84BF8" w:rsidRPr="005253CC" w:rsidRDefault="00E84BF8" w:rsidP="00E84BF8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266E67">
        <w:rPr>
          <w:rFonts w:ascii="yandex-sans" w:hAnsi="yandex-sans"/>
          <w:color w:val="000000"/>
          <w:sz w:val="23"/>
          <w:szCs w:val="23"/>
          <w:lang w:eastAsia="ru-RU"/>
        </w:rPr>
        <w:t xml:space="preserve">ТОО </w:t>
      </w:r>
      <w:r w:rsidRPr="005D6E62">
        <w:rPr>
          <w:rFonts w:ascii="Calibri" w:hAnsi="Calibri"/>
          <w:color w:val="000000"/>
          <w:sz w:val="23"/>
          <w:szCs w:val="23"/>
          <w:lang w:eastAsia="ru-RU"/>
        </w:rPr>
        <w:t>«</w:t>
      </w:r>
      <w:r w:rsidRPr="00266E67">
        <w:rPr>
          <w:rFonts w:ascii="yandex-sans" w:hAnsi="yandex-sans"/>
          <w:color w:val="000000"/>
          <w:sz w:val="23"/>
          <w:szCs w:val="23"/>
          <w:lang w:eastAsia="ru-RU"/>
        </w:rPr>
        <w:t>ШығысМедТрейд</w:t>
      </w:r>
      <w:r w:rsidRPr="005D6E62">
        <w:rPr>
          <w:rFonts w:ascii="Calibri" w:hAnsi="Calibri"/>
          <w:color w:val="000000"/>
          <w:sz w:val="23"/>
          <w:szCs w:val="23"/>
          <w:lang w:eastAsia="ru-RU"/>
        </w:rPr>
        <w:t>»</w:t>
      </w:r>
      <w:r>
        <w:rPr>
          <w:rFonts w:ascii="yandex-sans" w:hAnsi="yandex-sans"/>
          <w:color w:val="000000"/>
          <w:sz w:val="23"/>
          <w:szCs w:val="23"/>
          <w:lang w:eastAsia="ru-RU"/>
        </w:rPr>
        <w:t xml:space="preserve"> </w:t>
      </w: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представляет заказчику в течении десяти календарных дней документы, подтверждающие соответствие</w:t>
      </w:r>
    </w:p>
    <w:p w:rsidR="00E84BF8" w:rsidRPr="005253CC" w:rsidRDefault="00E84BF8" w:rsidP="00E84BF8">
      <w:pPr>
        <w:shd w:val="clear" w:color="auto" w:fill="FFFFFF"/>
        <w:suppressAutoHyphens w:val="0"/>
        <w:rPr>
          <w:rFonts w:ascii="yandex-sans" w:hAnsi="yandex-sans"/>
          <w:color w:val="000000"/>
          <w:sz w:val="23"/>
          <w:szCs w:val="23"/>
          <w:lang w:eastAsia="ru-RU"/>
        </w:rPr>
      </w:pPr>
      <w:r w:rsidRPr="005253CC">
        <w:rPr>
          <w:rFonts w:ascii="yandex-sans" w:hAnsi="yandex-sans"/>
          <w:color w:val="000000"/>
          <w:sz w:val="23"/>
          <w:szCs w:val="23"/>
          <w:lang w:eastAsia="ru-RU"/>
        </w:rPr>
        <w:t>квалификационным требованиям согласно п. 113 Правил</w:t>
      </w: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E84BF8" w:rsidRDefault="00E84BF8" w:rsidP="00E84BF8">
      <w:pPr>
        <w:spacing w:after="160" w:line="252" w:lineRule="auto"/>
        <w:ind w:left="720"/>
        <w:rPr>
          <w:b/>
          <w:color w:val="000000"/>
          <w:sz w:val="22"/>
          <w:szCs w:val="22"/>
        </w:rPr>
      </w:pPr>
    </w:p>
    <w:p w:rsidR="006F0425" w:rsidRDefault="006F0425"/>
    <w:sectPr w:rsidR="006F0425" w:rsidSect="00C048FB">
      <w:pgSz w:w="16837" w:h="11905" w:orient="landscape"/>
      <w:pgMar w:top="1134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75A55"/>
    <w:multiLevelType w:val="hybridMultilevel"/>
    <w:tmpl w:val="F09C25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84BF8"/>
    <w:rsid w:val="006F0425"/>
    <w:rsid w:val="00E8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3216</Words>
  <Characters>18335</Characters>
  <Application>Microsoft Office Word</Application>
  <DocSecurity>0</DocSecurity>
  <Lines>152</Lines>
  <Paragraphs>43</Paragraphs>
  <ScaleCrop>false</ScaleCrop>
  <Company>SPecialiST RePack</Company>
  <LinksUpToDate>false</LinksUpToDate>
  <CharactersWithSpaces>21508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Goszakup</cp:lastModifiedBy>
  <cp:revision>2</cp:revision>
  <dcterms:created xsi:type="dcterms:W3CDTF">2021-05-11T05:17:00Z</dcterms:created>
  <dcterms:modified xsi:type="dcterms:W3CDTF">2021-05-11T05:18:00Z</dcterms:modified>
</cp:coreProperties>
</file>